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8688A" w14:textId="13E41C9F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#113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R4-241</w:t>
      </w:r>
      <w:r w:rsidR="001D6C99">
        <w:rPr>
          <w:rFonts w:ascii="Arial" w:hAnsi="Arial" w:cs="Arial"/>
          <w:b/>
          <w:sz w:val="22"/>
          <w:szCs w:val="22"/>
        </w:rPr>
        <w:t>7882</w:t>
      </w:r>
    </w:p>
    <w:p w14:paraId="0A9F36F3" w14:textId="77777777" w:rsidR="00830EEF" w:rsidRPr="00830EEF" w:rsidRDefault="00830EEF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830EEF">
        <w:rPr>
          <w:rFonts w:ascii="Arial" w:hAnsi="Arial"/>
          <w:b/>
          <w:noProof/>
          <w:sz w:val="22"/>
          <w:szCs w:val="22"/>
        </w:rPr>
        <w:t>Orlando, USA, Nov 18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Pr="00830EEF">
        <w:rPr>
          <w:rFonts w:ascii="Arial" w:hAnsi="Arial"/>
          <w:b/>
          <w:noProof/>
          <w:sz w:val="22"/>
          <w:szCs w:val="22"/>
        </w:rPr>
        <w:t xml:space="preserve"> – 22</w:t>
      </w:r>
      <w:r w:rsidRPr="00830EEF">
        <w:rPr>
          <w:rFonts w:ascii="Arial" w:hAnsi="Arial"/>
          <w:b/>
          <w:noProof/>
          <w:sz w:val="22"/>
          <w:szCs w:val="22"/>
          <w:vertAlign w:val="superscript"/>
        </w:rPr>
        <w:t>nd</w:t>
      </w:r>
      <w:r w:rsidRPr="00830EEF">
        <w:rPr>
          <w:rFonts w:ascii="Arial" w:hAnsi="Arial"/>
          <w:b/>
          <w:noProof/>
          <w:sz w:val="22"/>
          <w:szCs w:val="22"/>
        </w:rPr>
        <w:t xml:space="preserve"> , 2024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63AC6553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34A30" w:rsidRPr="00134A30">
        <w:rPr>
          <w:rFonts w:ascii="Arial" w:hAnsi="Arial" w:cs="Arial"/>
          <w:b/>
          <w:sz w:val="22"/>
        </w:rPr>
        <w:t xml:space="preserve">On </w:t>
      </w:r>
      <w:r w:rsidR="00BB623D">
        <w:rPr>
          <w:rFonts w:ascii="Arial" w:hAnsi="Arial" w:cs="Arial"/>
          <w:b/>
          <w:sz w:val="22"/>
        </w:rPr>
        <w:t>p</w:t>
      </w:r>
      <w:r w:rsidR="00134A30" w:rsidRPr="00134A30">
        <w:rPr>
          <w:rFonts w:ascii="Arial" w:hAnsi="Arial" w:cs="Arial"/>
          <w:b/>
          <w:sz w:val="22"/>
        </w:rPr>
        <w:t>ower domain enhancements for single carrier</w:t>
      </w:r>
    </w:p>
    <w:p w14:paraId="73AD8CE3" w14:textId="570E871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34A3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134A30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134A30">
        <w:rPr>
          <w:rFonts w:ascii="Arial" w:hAnsi="Arial" w:cs="Arial"/>
          <w:b/>
          <w:bCs/>
          <w:sz w:val="22"/>
          <w:lang w:eastAsia="zh-CN"/>
        </w:rPr>
        <w:t>1.2.1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139BC4AA" w:rsidR="005B47FD" w:rsidRPr="00DA22AD" w:rsidRDefault="00BB623D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DA22AD">
        <w:rPr>
          <w:sz w:val="24"/>
          <w:szCs w:val="24"/>
          <w:lang w:eastAsia="zh-CN"/>
        </w:rPr>
        <w:t>In RAN4#112bis, discussion continued for power domain enhancements for single carrier</w:t>
      </w:r>
      <w:r w:rsidR="00D518F7" w:rsidRPr="00DA22AD">
        <w:rPr>
          <w:sz w:val="24"/>
          <w:szCs w:val="24"/>
          <w:lang w:eastAsia="zh-CN"/>
        </w:rPr>
        <w:t xml:space="preserve"> with an approved WF [1]</w:t>
      </w:r>
      <w:r w:rsidRPr="00DA22AD">
        <w:rPr>
          <w:sz w:val="24"/>
          <w:szCs w:val="24"/>
          <w:lang w:eastAsia="zh-CN"/>
        </w:rPr>
        <w:t>.</w:t>
      </w:r>
      <w:r w:rsidR="0009375C" w:rsidRPr="00DA22AD">
        <w:rPr>
          <w:sz w:val="24"/>
          <w:szCs w:val="24"/>
          <w:lang w:eastAsia="zh-CN"/>
        </w:rPr>
        <w:t xml:space="preserve"> A unified solution accommodating both scenario 1 and 2 to convert outer RB allocation to inner RB allocation is intended. </w:t>
      </w:r>
      <w:r w:rsidR="003D499A" w:rsidRPr="00DA22AD">
        <w:rPr>
          <w:sz w:val="24"/>
          <w:szCs w:val="24"/>
          <w:lang w:eastAsia="zh-CN"/>
        </w:rPr>
        <w:t>Part of open issues are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B623D" w14:paraId="5D4087EA" w14:textId="77777777" w:rsidTr="00BB623D">
        <w:tc>
          <w:tcPr>
            <w:tcW w:w="10457" w:type="dxa"/>
          </w:tcPr>
          <w:p w14:paraId="34DBE556" w14:textId="77777777" w:rsidR="00BB623D" w:rsidRPr="00BB623D" w:rsidRDefault="00BB623D" w:rsidP="00BB623D">
            <w:pPr>
              <w:spacing w:after="120"/>
              <w:rPr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1-2-2: Approaches of converting outer RB allocation to inner RB allocation</w:t>
            </w:r>
          </w:p>
          <w:p w14:paraId="72F9DAE6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764F8E68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T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he approach should consider the following aspects</w:t>
            </w:r>
          </w:p>
          <w:p w14:paraId="65171880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unified solution could be applicable for both scenarios 1 and scenario 2</w:t>
            </w:r>
          </w:p>
          <w:p w14:paraId="4213D5EB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unified solution considering the spectrum allocation status of operators, e.g multi-CC case from NW perspective, to better leverage the feature of MPR reduction</w:t>
            </w:r>
          </w:p>
          <w:p w14:paraId="0E027609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Solution could benefit RedCap and non-RedCap with UE CBW less or even identical to BS CBW</w:t>
            </w:r>
          </w:p>
          <w:p w14:paraId="0F76ECB2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Solution could include both symmetric and asymmetric CBW extension</w:t>
            </w:r>
          </w:p>
          <w:p w14:paraId="60632FB2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W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hether the extended UE CBW could exceed the BS CBW for different scenarios</w:t>
            </w:r>
          </w:p>
          <w:p w14:paraId="50122E9A" w14:textId="6F4E3DC8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Signalling overhead is considered for the proposed approach(s)</w:t>
            </w:r>
          </w:p>
          <w:p w14:paraId="6492AD39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1-2-3: Where to use IBE in the larger BS CBW</w:t>
            </w:r>
          </w:p>
          <w:p w14:paraId="6A0C5765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7681A8E9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IBE should be used between edges of UE CBW and extended UE CBW</w:t>
            </w:r>
          </w:p>
          <w:p w14:paraId="6739F013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whether IBE could be used in the guard band of UE CBW</w:t>
            </w:r>
          </w:p>
          <w:p w14:paraId="34BBE571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F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FS the full RB allocation scenario</w:t>
            </w:r>
          </w:p>
          <w:p w14:paraId="5768BE1E" w14:textId="6C620F95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F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FS the impact to testability</w:t>
            </w:r>
          </w:p>
          <w:p w14:paraId="6852609C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1-2-4: Boundary to apply ACLR and SEM</w:t>
            </w:r>
          </w:p>
          <w:p w14:paraId="3B512719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Proposals </w:t>
            </w:r>
          </w:p>
          <w:p w14:paraId="3355CF89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ACLR and SEM should be applicable from the edge of extended UE CBW instead of the BS CBW. </w:t>
            </w:r>
          </w:p>
          <w:p w14:paraId="7E07925B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2: ACLR, SEM and spurious emissions would be defined based on BS channel bandwidth. </w:t>
            </w:r>
          </w:p>
          <w:p w14:paraId="0386BA3A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62A2FEA3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4BF628FD" w14:textId="286E26F2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ITU regulation of 250% necessary bandwidth should be considered in further analysis</w:t>
            </w:r>
          </w:p>
          <w:p w14:paraId="3D8F423C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1-2-5: Boundary to apply SE</w:t>
            </w:r>
          </w:p>
          <w:p w14:paraId="3BECC6D9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Proposals </w:t>
            </w:r>
          </w:p>
          <w:p w14:paraId="05953E83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The application range of SE should be altered with the shifting of the edge of the UE CBW. </w:t>
            </w:r>
          </w:p>
          <w:p w14:paraId="498BEC99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Proposal 2: SE is applied at BS channel bandwidth.</w:t>
            </w:r>
          </w:p>
          <w:p w14:paraId="18008E97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686AE4A2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67D21A61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ITU regulation of 250% necessary bandwidth should be considered in further analysis</w:t>
            </w:r>
          </w:p>
          <w:p w14:paraId="024ADAED" w14:textId="77777777" w:rsidR="00BB623D" w:rsidRPr="00BB623D" w:rsidRDefault="00BB623D" w:rsidP="00BB623D">
            <w:pPr>
              <w:spacing w:after="120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</w:p>
          <w:p w14:paraId="0CBD67DA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1-2-6: Which CBW is utilized as the basis for the OOBE requirement and the applicable boundary</w:t>
            </w:r>
          </w:p>
          <w:p w14:paraId="5945E10D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Lines="50" w:before="120" w:after="0"/>
              <w:ind w:left="714" w:firstLineChars="0" w:hanging="357"/>
              <w:textAlignment w:val="auto"/>
              <w:rPr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Proposals </w:t>
            </w:r>
          </w:p>
          <w:p w14:paraId="68D78BCC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1: The OOBE requirement and applicable boundary should be based on UE CBW. </w:t>
            </w:r>
          </w:p>
          <w:p w14:paraId="301B0B18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Proposal 2: The OOBE requirement and applicable boundary is based on BS CBW. </w:t>
            </w:r>
          </w:p>
          <w:p w14:paraId="18856679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5F6D1155" w14:textId="4DD6DEB5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FFS in next meeting</w:t>
            </w:r>
          </w:p>
          <w:p w14:paraId="763ECD61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lastRenderedPageBreak/>
              <w:t>Issue 1-2-7: Ratio of extended CBW to UE CBW and to larger BS channel BW</w:t>
            </w:r>
          </w:p>
          <w:p w14:paraId="625A0AD5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335E6C50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jc w:val="both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To discuss the following aspects for the extended UE CBW:</w:t>
            </w:r>
          </w:p>
          <w:p w14:paraId="486E1839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Whether the extended CBW with new boundary of F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vertAlign w:val="subscript"/>
                <w:lang w:eastAsia="zh-CN"/>
              </w:rPr>
              <w:t>OOB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 xml:space="preserve"> should comply with the recommendation by ITU-R on necessary bandwidth in terms of SE for the original UE BW</w:t>
            </w:r>
          </w:p>
          <w:p w14:paraId="42A41068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W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hether default or fixed extension, e.g. 1/2 UE CBW could be stipulated in the spec or the extension ratio could be a UE capability to fulfil the conversion of outer to inner</w:t>
            </w:r>
          </w:p>
          <w:p w14:paraId="2B164D7C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Whether the extended UE CBW could belong to the regular defined channel bandwidth</w:t>
            </w:r>
          </w:p>
          <w:p w14:paraId="11A75083" w14:textId="77777777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W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hether some premise should be established for the extension size, e.g.</w:t>
            </w:r>
          </w:p>
          <w:p w14:paraId="5AC8697C" w14:textId="77777777" w:rsidR="00BB623D" w:rsidRPr="00BB623D" w:rsidRDefault="00BB623D" w:rsidP="00BB623D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minimum extended CBW compared to original UE CBW</w:t>
            </w:r>
          </w:p>
          <w:p w14:paraId="5583A737" w14:textId="77777777" w:rsidR="00BB623D" w:rsidRPr="00BB623D" w:rsidRDefault="00BB623D" w:rsidP="00BB623D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minimum BS CBW compared to UE CBW</w:t>
            </w:r>
          </w:p>
          <w:p w14:paraId="36B2DBC6" w14:textId="77777777" w:rsidR="00BB623D" w:rsidRPr="00BB623D" w:rsidRDefault="00BB623D" w:rsidP="00BB623D">
            <w:pPr>
              <w:pStyle w:val="ListParagraph"/>
              <w:numPr>
                <w:ilvl w:val="3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frequency separation of the RB allocation to the BS edge</w:t>
            </w:r>
          </w:p>
          <w:p w14:paraId="284A4B59" w14:textId="1856174B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O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ther identified issues are not precluded</w:t>
            </w:r>
          </w:p>
          <w:p w14:paraId="45396D39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val="en-US" w:eastAsia="ko-KR"/>
              </w:rPr>
              <w:t>Issue 1-2-8: Asymmetrical extended CBW approach</w:t>
            </w:r>
          </w:p>
          <w:p w14:paraId="47200005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6AAAA22F" w14:textId="7DCEB722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Asymmetrical extension is considered, FFS the solution.</w:t>
            </w:r>
          </w:p>
          <w:p w14:paraId="2F1CE607" w14:textId="77777777" w:rsidR="00BB623D" w:rsidRPr="00BB623D" w:rsidRDefault="00BB623D" w:rsidP="00BB623D">
            <w:pPr>
              <w:pStyle w:val="Heading4"/>
              <w:spacing w:before="0" w:after="60"/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eastAsia="ko-KR"/>
              </w:rPr>
            </w:pPr>
            <w:r w:rsidRPr="00BB623D">
              <w:rPr>
                <w:rFonts w:ascii="Times New Roman" w:hAnsi="Times New Roman"/>
                <w:b/>
                <w:i/>
                <w:iCs/>
                <w:color w:val="000000" w:themeColor="text1"/>
                <w:sz w:val="16"/>
                <w:szCs w:val="16"/>
                <w:u w:val="single"/>
                <w:lang w:eastAsia="ko-KR"/>
              </w:rPr>
              <w:t>Issue 1-2-10: Signaling aspects</w:t>
            </w:r>
          </w:p>
          <w:p w14:paraId="02B1652D" w14:textId="77777777" w:rsidR="00BB623D" w:rsidRPr="00BB623D" w:rsidRDefault="00BB623D" w:rsidP="00BB623D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WF</w:t>
            </w:r>
          </w:p>
          <w:p w14:paraId="6A831F86" w14:textId="77777777" w:rsidR="00BB623D" w:rsidRPr="00BB623D" w:rsidRDefault="00BB623D" w:rsidP="00BB623D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To further discuss the signalling aspects in conjunction with the solution to be adopted for MPR reduction.</w:t>
            </w:r>
          </w:p>
          <w:p w14:paraId="1D5B93C4" w14:textId="0FC8573D" w:rsidR="00BB623D" w:rsidRPr="00BB623D" w:rsidRDefault="00BB623D" w:rsidP="00BB623D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</w:pPr>
            <w:r w:rsidRPr="00BB623D">
              <w:rPr>
                <w:rFonts w:eastAsia="SimSun" w:hint="eastAsia"/>
                <w:i/>
                <w:iCs/>
                <w:color w:val="000000" w:themeColor="text1"/>
                <w:sz w:val="16"/>
                <w:szCs w:val="16"/>
                <w:lang w:eastAsia="zh-CN"/>
              </w:rPr>
              <w:t>C</w:t>
            </w:r>
            <w:r w:rsidRPr="00BB623D">
              <w:rPr>
                <w:rFonts w:eastAsia="SimSun"/>
                <w:i/>
                <w:iCs/>
                <w:color w:val="000000" w:themeColor="text1"/>
                <w:sz w:val="16"/>
                <w:szCs w:val="16"/>
                <w:lang w:eastAsia="zh-CN"/>
              </w:rPr>
              <w:t>ompanies are encouraged to provide thinking on signalling impact together with the proposed solution</w:t>
            </w:r>
          </w:p>
        </w:tc>
      </w:tr>
    </w:tbl>
    <w:p w14:paraId="344B56AE" w14:textId="77777777" w:rsidR="00BB623D" w:rsidRDefault="00BB623D" w:rsidP="009267C2">
      <w:pPr>
        <w:pStyle w:val="B1"/>
        <w:ind w:left="0" w:firstLine="0"/>
        <w:rPr>
          <w:lang w:eastAsia="zh-CN"/>
        </w:rPr>
      </w:pPr>
    </w:p>
    <w:p w14:paraId="13C988A5" w14:textId="47E5C17D" w:rsidR="00BB623D" w:rsidRPr="00DA22AD" w:rsidRDefault="00E33D8F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DA22AD">
        <w:rPr>
          <w:sz w:val="24"/>
          <w:szCs w:val="24"/>
          <w:lang w:eastAsia="zh-CN"/>
        </w:rPr>
        <w:t xml:space="preserve">In this contribution, we present our views on </w:t>
      </w:r>
      <w:r w:rsidR="00524279" w:rsidRPr="00DA22AD">
        <w:rPr>
          <w:sz w:val="24"/>
          <w:szCs w:val="24"/>
          <w:lang w:eastAsia="zh-CN"/>
        </w:rPr>
        <w:t xml:space="preserve">part of </w:t>
      </w:r>
      <w:r w:rsidRPr="00DA22AD">
        <w:rPr>
          <w:sz w:val="24"/>
          <w:szCs w:val="24"/>
          <w:lang w:eastAsia="zh-CN"/>
        </w:rPr>
        <w:t>these open issues.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5C642E86" w:rsidR="00D80973" w:rsidRPr="00E33D8F" w:rsidRDefault="00D80973" w:rsidP="009267C2">
      <w:pPr>
        <w:pStyle w:val="B1"/>
        <w:ind w:left="0" w:firstLine="0"/>
        <w:rPr>
          <w:b/>
          <w:bCs/>
          <w:sz w:val="24"/>
          <w:szCs w:val="24"/>
          <w:u w:val="single"/>
          <w:lang w:eastAsia="zh-CN"/>
        </w:rPr>
      </w:pPr>
    </w:p>
    <w:p w14:paraId="4FF94D95" w14:textId="22395F60" w:rsidR="00E33D8F" w:rsidRDefault="00AE2CEB" w:rsidP="00E33D8F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2404C55F" wp14:editId="4EC635D9">
            <wp:extent cx="5617687" cy="2648585"/>
            <wp:effectExtent l="0" t="0" r="2540" b="0"/>
            <wp:docPr id="11902003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003" cy="26600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474024" w14:textId="4030235E" w:rsidR="00AE2CEB" w:rsidRDefault="00AE2CEB" w:rsidP="00AE2CEB">
      <w:pPr>
        <w:pStyle w:val="B1"/>
        <w:numPr>
          <w:ilvl w:val="0"/>
          <w:numId w:val="37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Symmetric extension</w:t>
      </w:r>
    </w:p>
    <w:p w14:paraId="01BE9693" w14:textId="524D0B55" w:rsidR="00AE2CEB" w:rsidRDefault="00DD21D6" w:rsidP="00AE2CEB">
      <w:pPr>
        <w:pStyle w:val="B1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7051595F" wp14:editId="312AB749">
            <wp:extent cx="5598043" cy="2639323"/>
            <wp:effectExtent l="0" t="0" r="3175" b="8890"/>
            <wp:docPr id="6145396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857" cy="2657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C1B68" w14:textId="5C3D120D" w:rsidR="00DD21D6" w:rsidRDefault="00DD21D6" w:rsidP="00DD21D6">
      <w:pPr>
        <w:pStyle w:val="B1"/>
        <w:numPr>
          <w:ilvl w:val="0"/>
          <w:numId w:val="37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Asymmetric extension</w:t>
      </w:r>
    </w:p>
    <w:p w14:paraId="3F11E46D" w14:textId="074DEC7F" w:rsidR="00E33D8F" w:rsidRDefault="00E33D8F" w:rsidP="00E33D8F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Extended UE CBW, BS CBW and boundaries</w:t>
      </w:r>
    </w:p>
    <w:p w14:paraId="77EA2E0F" w14:textId="5AF65542" w:rsidR="00C31BC6" w:rsidRDefault="0087235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As illustrated in Fig. 1</w:t>
      </w:r>
      <w:r w:rsidR="00F147E1">
        <w:rPr>
          <w:sz w:val="24"/>
          <w:szCs w:val="24"/>
          <w:lang w:eastAsia="zh-CN"/>
        </w:rPr>
        <w:t>(a)</w:t>
      </w:r>
      <w:r>
        <w:rPr>
          <w:sz w:val="24"/>
          <w:szCs w:val="24"/>
          <w:lang w:eastAsia="zh-CN"/>
        </w:rPr>
        <w:t xml:space="preserve">, </w:t>
      </w:r>
      <w:r w:rsidR="00F147E1">
        <w:rPr>
          <w:sz w:val="24"/>
          <w:szCs w:val="24"/>
          <w:lang w:eastAsia="zh-CN"/>
        </w:rPr>
        <w:t xml:space="preserve">for the symmetric case, </w:t>
      </w:r>
      <w:r>
        <w:rPr>
          <w:sz w:val="24"/>
          <w:szCs w:val="24"/>
          <w:lang w:eastAsia="zh-CN"/>
        </w:rPr>
        <w:t xml:space="preserve">the extended UE channel bandwidth should not </w:t>
      </w:r>
      <w:r w:rsidR="00C31BC6">
        <w:rPr>
          <w:sz w:val="24"/>
          <w:szCs w:val="24"/>
          <w:lang w:eastAsia="zh-CN"/>
        </w:rPr>
        <w:t>exceed the ITU-R OOB boundary in all cases, hence a shrinking factor α (&lt;1.0) is required, and it can be calculated as following:</w:t>
      </w:r>
    </w:p>
    <w:p w14:paraId="7DFB2A35" w14:textId="4CB81967" w:rsidR="00E33D8F" w:rsidRPr="00E33D8F" w:rsidRDefault="00C31BC6" w:rsidP="00C31BC6">
      <w:pPr>
        <w:pStyle w:val="B1"/>
        <w:ind w:left="0" w:firstLine="0"/>
        <w:jc w:val="center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sz w:val="24"/>
            <w:szCs w:val="24"/>
            <w:lang w:eastAsia="zh-CN"/>
          </w:rPr>
          <m:t>2αB+αB+5≤2.5B</m:t>
        </m:r>
      </m:oMath>
      <w:r>
        <w:rPr>
          <w:sz w:val="24"/>
          <w:szCs w:val="24"/>
          <w:lang w:eastAsia="zh-CN"/>
        </w:rPr>
        <w:t xml:space="preserve">          (1)</w:t>
      </w:r>
    </w:p>
    <w:p w14:paraId="74F1B1DE" w14:textId="5B23FA09" w:rsidR="00E33D8F" w:rsidRDefault="00C31BC6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Then we could obtain α as:</w:t>
      </w:r>
    </w:p>
    <w:p w14:paraId="31857EDC" w14:textId="21CD5E97" w:rsidR="00C31BC6" w:rsidRDefault="00C31BC6" w:rsidP="005C02E5">
      <w:pPr>
        <w:pStyle w:val="B1"/>
        <w:ind w:left="0" w:firstLine="0"/>
        <w:jc w:val="center"/>
        <w:rPr>
          <w:sz w:val="24"/>
          <w:szCs w:val="24"/>
          <w:lang w:eastAsia="zh-CN"/>
        </w:rPr>
      </w:pPr>
      <m:oMath>
        <m:r>
          <w:rPr>
            <w:rFonts w:ascii="Cambria Math" w:hAnsi="Cambria Math"/>
            <w:sz w:val="24"/>
            <w:szCs w:val="24"/>
            <w:lang w:eastAsia="zh-CN"/>
          </w:rPr>
          <m:t>α≤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zh-CN"/>
              </w:rPr>
              <m:t>2.5B-5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3B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zh-CN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  <w:lang w:eastAsia="zh-CN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zh-CN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  <w:lang w:eastAsia="zh-CN"/>
              </w:rPr>
              <m:t>3B</m:t>
            </m:r>
          </m:den>
        </m:f>
      </m:oMath>
      <w:r w:rsidR="005C02E5">
        <w:rPr>
          <w:sz w:val="24"/>
          <w:szCs w:val="24"/>
          <w:lang w:eastAsia="zh-CN"/>
        </w:rPr>
        <w:t xml:space="preserve">              (2)</w:t>
      </w:r>
    </w:p>
    <w:p w14:paraId="1DB1C34A" w14:textId="7175DE4F" w:rsidR="00C31BC6" w:rsidRDefault="005C02E5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If the minimum UE channel bandwidth which allows for the extension is </w:t>
      </w:r>
      <w:r w:rsidR="00EA5BAC">
        <w:rPr>
          <w:sz w:val="24"/>
          <w:szCs w:val="24"/>
          <w:lang w:eastAsia="zh-CN"/>
        </w:rPr>
        <w:t>10</w:t>
      </w:r>
      <w:r>
        <w:rPr>
          <w:sz w:val="24"/>
          <w:szCs w:val="24"/>
          <w:lang w:eastAsia="zh-CN"/>
        </w:rPr>
        <w:t xml:space="preserve">MHz, then the minimum </w:t>
      </w:r>
      <w:r w:rsidR="00EA5BAC">
        <w:rPr>
          <w:sz w:val="24"/>
          <w:szCs w:val="24"/>
          <w:lang w:eastAsia="zh-CN"/>
        </w:rPr>
        <w:t>α is (5/6-1/</w:t>
      </w:r>
      <w:proofErr w:type="gramStart"/>
      <w:r w:rsidR="00D426CB">
        <w:rPr>
          <w:sz w:val="24"/>
          <w:szCs w:val="24"/>
          <w:lang w:eastAsia="zh-CN"/>
        </w:rPr>
        <w:t>6</w:t>
      </w:r>
      <w:r w:rsidR="00EA5BAC">
        <w:rPr>
          <w:sz w:val="24"/>
          <w:szCs w:val="24"/>
          <w:lang w:eastAsia="zh-CN"/>
        </w:rPr>
        <w:t>)=</w:t>
      </w:r>
      <w:proofErr w:type="gramEnd"/>
      <w:r w:rsidR="00D426CB">
        <w:rPr>
          <w:sz w:val="24"/>
          <w:szCs w:val="24"/>
          <w:lang w:eastAsia="zh-CN"/>
        </w:rPr>
        <w:t>2</w:t>
      </w:r>
      <w:r w:rsidR="00EA5BAC">
        <w:rPr>
          <w:sz w:val="24"/>
          <w:szCs w:val="24"/>
          <w:lang w:eastAsia="zh-CN"/>
        </w:rPr>
        <w:t>/</w:t>
      </w:r>
      <w:r w:rsidR="00D426CB">
        <w:rPr>
          <w:sz w:val="24"/>
          <w:szCs w:val="24"/>
          <w:lang w:eastAsia="zh-CN"/>
        </w:rPr>
        <w:t>3</w:t>
      </w:r>
      <w:r w:rsidR="00EA5BAC">
        <w:rPr>
          <w:sz w:val="24"/>
          <w:szCs w:val="24"/>
          <w:lang w:eastAsia="zh-CN"/>
        </w:rPr>
        <w:t xml:space="preserve">, which </w:t>
      </w:r>
      <w:r w:rsidR="00D426CB">
        <w:rPr>
          <w:sz w:val="24"/>
          <w:szCs w:val="24"/>
          <w:lang w:eastAsia="zh-CN"/>
        </w:rPr>
        <w:t>means that the extended UE channel bandwidth is extended 1/</w:t>
      </w:r>
      <w:r w:rsidR="004D398A">
        <w:rPr>
          <w:sz w:val="24"/>
          <w:szCs w:val="24"/>
          <w:lang w:eastAsia="zh-CN"/>
        </w:rPr>
        <w:t>6</w:t>
      </w:r>
      <w:r w:rsidR="00D426CB">
        <w:rPr>
          <w:sz w:val="24"/>
          <w:szCs w:val="24"/>
          <w:lang w:eastAsia="zh-CN"/>
        </w:rPr>
        <w:t xml:space="preserve"> of the UE channel bandwidth on each side</w:t>
      </w:r>
      <w:r w:rsidR="004D398A">
        <w:rPr>
          <w:sz w:val="24"/>
          <w:szCs w:val="24"/>
          <w:lang w:eastAsia="zh-CN"/>
        </w:rPr>
        <w:t>, and the total bandwidth is 4/3 of the UE channel bandwidth.</w:t>
      </w:r>
    </w:p>
    <w:p w14:paraId="0891E7FA" w14:textId="12A42772" w:rsidR="00F147E1" w:rsidRDefault="00F147E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Similarly in Fig. 1(b), for the asymmetric case, the extended UE channel bandwidth should not exceed the BS boundary.</w:t>
      </w:r>
    </w:p>
    <w:p w14:paraId="505AE119" w14:textId="79D02377" w:rsidR="00F147E1" w:rsidRDefault="00F147E1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Hence, the unified approach for extending UE channel bandwidth can be defined as the common part between BS channel bandwidth and the virtual bandwidth where 1/6 of the UE channel bandwidth is extended on each side with a total bandwidth as 4/3 of the UE channel bandwidth.</w:t>
      </w:r>
    </w:p>
    <w:p w14:paraId="20DF915C" w14:textId="008202F8" w:rsidR="004E1C45" w:rsidRDefault="004E1C4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E1C45">
        <w:rPr>
          <w:b/>
          <w:bCs/>
          <w:sz w:val="24"/>
          <w:szCs w:val="24"/>
          <w:lang w:eastAsia="zh-CN"/>
        </w:rPr>
        <w:t>Proposal 1: The extended UE channel bandwidth should not exceed BS channel bandwidth.</w:t>
      </w:r>
    </w:p>
    <w:p w14:paraId="124EA867" w14:textId="6505D1A1" w:rsidR="004E1C45" w:rsidRPr="004E1C45" w:rsidRDefault="004E1C45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E1C45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4E1C45">
        <w:rPr>
          <w:b/>
          <w:bCs/>
          <w:sz w:val="24"/>
          <w:szCs w:val="24"/>
          <w:lang w:eastAsia="zh-CN"/>
        </w:rPr>
        <w:t>: The absolute minimum UE channel bandwidth to allow the extension is 10MHz.</w:t>
      </w:r>
    </w:p>
    <w:p w14:paraId="64670678" w14:textId="045C46D5" w:rsidR="00D426CB" w:rsidRPr="00F147E1" w:rsidRDefault="00D426CB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147E1">
        <w:rPr>
          <w:b/>
          <w:bCs/>
          <w:sz w:val="24"/>
          <w:szCs w:val="24"/>
          <w:lang w:eastAsia="zh-CN"/>
        </w:rPr>
        <w:t xml:space="preserve">Proposal </w:t>
      </w:r>
      <w:r w:rsidR="004E1C45">
        <w:rPr>
          <w:b/>
          <w:bCs/>
          <w:sz w:val="24"/>
          <w:szCs w:val="24"/>
          <w:lang w:eastAsia="zh-CN"/>
        </w:rPr>
        <w:t>3</w:t>
      </w:r>
      <w:r w:rsidRPr="00F147E1">
        <w:rPr>
          <w:b/>
          <w:bCs/>
          <w:sz w:val="24"/>
          <w:szCs w:val="24"/>
          <w:lang w:eastAsia="zh-CN"/>
        </w:rPr>
        <w:t xml:space="preserve">: </w:t>
      </w:r>
      <w:r w:rsidR="004E1C45" w:rsidRPr="004E1C45">
        <w:rPr>
          <w:b/>
          <w:bCs/>
          <w:sz w:val="24"/>
          <w:szCs w:val="24"/>
          <w:lang w:eastAsia="zh-CN"/>
        </w:rPr>
        <w:t>To avoid violating the ITU-R OOB boundary, RAN4 should define the</w:t>
      </w:r>
      <w:r w:rsidR="004E1C45">
        <w:rPr>
          <w:b/>
          <w:bCs/>
          <w:sz w:val="24"/>
          <w:szCs w:val="24"/>
          <w:lang w:eastAsia="zh-CN"/>
        </w:rPr>
        <w:t xml:space="preserve"> unified</w:t>
      </w:r>
      <w:r w:rsidR="004E1C45" w:rsidRPr="004E1C45">
        <w:rPr>
          <w:b/>
          <w:bCs/>
          <w:sz w:val="24"/>
          <w:szCs w:val="24"/>
          <w:lang w:eastAsia="zh-CN"/>
        </w:rPr>
        <w:t xml:space="preserve"> extended UE channel bandwidth as the overlap between the BS channel bandwidth and a virtual bandwidth. This virtual bandwidth extends by 1/6 of the UE channel bandwidth on each side, totaling 4/3 of the original UE channel bandwidth.</w:t>
      </w:r>
    </w:p>
    <w:p w14:paraId="0816A7BE" w14:textId="6F17249D" w:rsidR="005C02E5" w:rsidRDefault="008A64BC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To calculate the minimum BS channel bandwidth, we can see that 2/3*B</w:t>
      </w:r>
      <w:r w:rsidRPr="008A64BC">
        <w:rPr>
          <w:sz w:val="24"/>
          <w:szCs w:val="24"/>
          <w:vertAlign w:val="subscript"/>
          <w:lang w:eastAsia="zh-CN"/>
        </w:rPr>
        <w:t>UE</w:t>
      </w:r>
      <w:r>
        <w:rPr>
          <w:sz w:val="24"/>
          <w:szCs w:val="24"/>
          <w:lang w:eastAsia="zh-CN"/>
        </w:rPr>
        <w:t xml:space="preserve"> &lt;= ½ B</w:t>
      </w:r>
      <w:r w:rsidRPr="008A64BC">
        <w:rPr>
          <w:sz w:val="24"/>
          <w:szCs w:val="24"/>
          <w:vertAlign w:val="subscript"/>
          <w:lang w:eastAsia="zh-CN"/>
        </w:rPr>
        <w:t>BS</w:t>
      </w:r>
      <w:r>
        <w:rPr>
          <w:sz w:val="24"/>
          <w:szCs w:val="24"/>
          <w:lang w:eastAsia="zh-CN"/>
        </w:rPr>
        <w:t>, which means that BS channel bandwidth should be at least larger than 4/3 of UE channel bandwidth,</w:t>
      </w:r>
      <w:r w:rsidR="00524279">
        <w:rPr>
          <w:sz w:val="24"/>
          <w:szCs w:val="24"/>
          <w:lang w:eastAsia="zh-CN"/>
        </w:rPr>
        <w:t xml:space="preserve"> and for the convenience, the threshold can be set to 1.5.</w:t>
      </w:r>
    </w:p>
    <w:p w14:paraId="0A86AE8E" w14:textId="322A6262" w:rsidR="00524279" w:rsidRPr="00524279" w:rsidRDefault="00524279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524279">
        <w:rPr>
          <w:b/>
          <w:bCs/>
          <w:sz w:val="24"/>
          <w:szCs w:val="24"/>
          <w:lang w:eastAsia="zh-CN"/>
        </w:rPr>
        <w:t>Proposal 4: RAN4 to set the minimum ratio between BS channel bandwidth and UE channel bandwidth as 1.5 to allow the extension.</w:t>
      </w:r>
    </w:p>
    <w:p w14:paraId="0B578EDB" w14:textId="77777777" w:rsidR="00524279" w:rsidRPr="00C31BC6" w:rsidRDefault="00524279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lastRenderedPageBreak/>
        <w:t>3 Conclusion</w:t>
      </w:r>
    </w:p>
    <w:p w14:paraId="3F6700F5" w14:textId="61AF0240" w:rsidR="009267C2" w:rsidRPr="00890E74" w:rsidRDefault="00890E74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890E74">
        <w:rPr>
          <w:sz w:val="24"/>
          <w:szCs w:val="24"/>
          <w:lang w:eastAsia="zh-CN"/>
        </w:rPr>
        <w:t>In this contribution, we have the following proposals for power domain enhancements for single carrier:</w:t>
      </w:r>
    </w:p>
    <w:p w14:paraId="5EEC1B34" w14:textId="77777777" w:rsidR="00890E74" w:rsidRDefault="00890E74" w:rsidP="00890E7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E1C45">
        <w:rPr>
          <w:b/>
          <w:bCs/>
          <w:sz w:val="24"/>
          <w:szCs w:val="24"/>
          <w:lang w:eastAsia="zh-CN"/>
        </w:rPr>
        <w:t>Proposal 1: The extended UE channel bandwidth should not exceed BS channel bandwidth.</w:t>
      </w:r>
    </w:p>
    <w:p w14:paraId="22DC7827" w14:textId="77777777" w:rsidR="00890E74" w:rsidRPr="004E1C45" w:rsidRDefault="00890E74" w:rsidP="00890E7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4E1C45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4E1C45">
        <w:rPr>
          <w:b/>
          <w:bCs/>
          <w:sz w:val="24"/>
          <w:szCs w:val="24"/>
          <w:lang w:eastAsia="zh-CN"/>
        </w:rPr>
        <w:t>: The absolute minimum UE channel bandwidth to allow the extension is 10MHz.</w:t>
      </w:r>
    </w:p>
    <w:p w14:paraId="7EFA36F9" w14:textId="77777777" w:rsidR="00890E74" w:rsidRPr="00F147E1" w:rsidRDefault="00890E74" w:rsidP="00890E74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F147E1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3</w:t>
      </w:r>
      <w:r w:rsidRPr="00F147E1">
        <w:rPr>
          <w:b/>
          <w:bCs/>
          <w:sz w:val="24"/>
          <w:szCs w:val="24"/>
          <w:lang w:eastAsia="zh-CN"/>
        </w:rPr>
        <w:t xml:space="preserve">: </w:t>
      </w:r>
      <w:r w:rsidRPr="004E1C45">
        <w:rPr>
          <w:b/>
          <w:bCs/>
          <w:sz w:val="24"/>
          <w:szCs w:val="24"/>
          <w:lang w:eastAsia="zh-CN"/>
        </w:rPr>
        <w:t>To avoid violating the ITU-R OOB boundary, RAN4 should define the</w:t>
      </w:r>
      <w:r>
        <w:rPr>
          <w:b/>
          <w:bCs/>
          <w:sz w:val="24"/>
          <w:szCs w:val="24"/>
          <w:lang w:eastAsia="zh-CN"/>
        </w:rPr>
        <w:t xml:space="preserve"> unified</w:t>
      </w:r>
      <w:r w:rsidRPr="004E1C45">
        <w:rPr>
          <w:b/>
          <w:bCs/>
          <w:sz w:val="24"/>
          <w:szCs w:val="24"/>
          <w:lang w:eastAsia="zh-CN"/>
        </w:rPr>
        <w:t xml:space="preserve"> extended UE channel bandwidth as the overlap between the BS channel bandwidth and a virtual bandwidth. This virtual bandwidth extends by 1/6 of the UE channel bandwidth on each side, totaling 4/3 of the original UE channel bandwidth.</w:t>
      </w:r>
    </w:p>
    <w:p w14:paraId="2EB44270" w14:textId="289D1238" w:rsidR="00890E74" w:rsidRPr="00890E74" w:rsidRDefault="00890E74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524279">
        <w:rPr>
          <w:b/>
          <w:bCs/>
          <w:sz w:val="24"/>
          <w:szCs w:val="24"/>
          <w:lang w:eastAsia="zh-CN"/>
        </w:rPr>
        <w:t>Proposal 4: RAN4 to set the minimum ratio between BS channel bandwidth and UE channel bandwidth as 1.5 to allow the extension.</w:t>
      </w: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2FA6BB22" w:rsidR="009267C2" w:rsidRPr="006355DB" w:rsidRDefault="009267C2" w:rsidP="009267C2">
      <w:pPr>
        <w:pStyle w:val="B1"/>
        <w:ind w:left="0" w:firstLine="0"/>
        <w:rPr>
          <w:sz w:val="22"/>
          <w:szCs w:val="22"/>
          <w:lang w:eastAsia="zh-CN"/>
        </w:rPr>
      </w:pPr>
      <w:r w:rsidRPr="006355DB">
        <w:rPr>
          <w:sz w:val="22"/>
          <w:szCs w:val="22"/>
          <w:lang w:eastAsia="zh-CN"/>
        </w:rPr>
        <w:t xml:space="preserve">[1] </w:t>
      </w:r>
      <w:r w:rsidR="004E0FE0" w:rsidRPr="006355DB">
        <w:rPr>
          <w:sz w:val="22"/>
          <w:szCs w:val="22"/>
          <w:lang w:eastAsia="zh-CN"/>
        </w:rPr>
        <w:t>R4-241</w:t>
      </w:r>
      <w:r w:rsidR="008A561E" w:rsidRPr="006355DB">
        <w:rPr>
          <w:sz w:val="22"/>
          <w:szCs w:val="22"/>
          <w:lang w:eastAsia="zh-CN"/>
        </w:rPr>
        <w:t>7204</w:t>
      </w:r>
      <w:r w:rsidR="004E0FE0" w:rsidRPr="006355DB">
        <w:rPr>
          <w:sz w:val="22"/>
          <w:szCs w:val="22"/>
          <w:lang w:eastAsia="zh-CN"/>
        </w:rPr>
        <w:t>, “</w:t>
      </w:r>
      <w:r w:rsidR="008A561E" w:rsidRPr="006355DB">
        <w:rPr>
          <w:sz w:val="22"/>
          <w:szCs w:val="22"/>
          <w:lang w:eastAsia="zh-CN"/>
        </w:rPr>
        <w:t>WF on power domain enhancements</w:t>
      </w:r>
      <w:r w:rsidR="004E0FE0" w:rsidRPr="006355DB">
        <w:rPr>
          <w:sz w:val="22"/>
          <w:szCs w:val="22"/>
          <w:lang w:eastAsia="zh-CN"/>
        </w:rPr>
        <w:t>”,</w:t>
      </w:r>
      <w:r w:rsidR="008A561E" w:rsidRPr="006355DB">
        <w:rPr>
          <w:sz w:val="22"/>
          <w:szCs w:val="22"/>
          <w:lang w:eastAsia="zh-CN"/>
        </w:rPr>
        <w:t xml:space="preserve"> Huawei</w:t>
      </w:r>
      <w:r w:rsidR="004E0FE0" w:rsidRPr="006355DB">
        <w:rPr>
          <w:sz w:val="22"/>
          <w:szCs w:val="22"/>
          <w:lang w:eastAsia="zh-CN"/>
        </w:rPr>
        <w:t xml:space="preserve"> 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302848" w14:textId="77777777" w:rsidR="005B19F4" w:rsidRPr="00A10429" w:rsidRDefault="005B19F4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AF3A011" w14:textId="77777777" w:rsidR="005B19F4" w:rsidRPr="00A10429" w:rsidRDefault="005B19F4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24CC6" w14:textId="77777777" w:rsidR="005B19F4" w:rsidRPr="00A10429" w:rsidRDefault="005B19F4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2DEC9C" w14:textId="77777777" w:rsidR="005B19F4" w:rsidRPr="00A10429" w:rsidRDefault="005B19F4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404D8D"/>
    <w:multiLevelType w:val="hybridMultilevel"/>
    <w:tmpl w:val="47781C7E"/>
    <w:lvl w:ilvl="0" w:tplc="D3980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8"/>
  </w:num>
  <w:num w:numId="2" w16cid:durableId="767700499">
    <w:abstractNumId w:val="13"/>
  </w:num>
  <w:num w:numId="3" w16cid:durableId="980884213">
    <w:abstractNumId w:val="26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8"/>
  </w:num>
  <w:num w:numId="10" w16cid:durableId="1699429464">
    <w:abstractNumId w:val="28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5"/>
  </w:num>
  <w:num w:numId="15" w16cid:durableId="1988124532">
    <w:abstractNumId w:val="28"/>
  </w:num>
  <w:num w:numId="16" w16cid:durableId="563225832">
    <w:abstractNumId w:val="28"/>
  </w:num>
  <w:num w:numId="17" w16cid:durableId="599262311">
    <w:abstractNumId w:val="17"/>
  </w:num>
  <w:num w:numId="18" w16cid:durableId="161748096">
    <w:abstractNumId w:val="29"/>
  </w:num>
  <w:num w:numId="19" w16cid:durableId="573126915">
    <w:abstractNumId w:val="28"/>
  </w:num>
  <w:num w:numId="20" w16cid:durableId="2004045065">
    <w:abstractNumId w:val="5"/>
  </w:num>
  <w:num w:numId="21" w16cid:durableId="584807274">
    <w:abstractNumId w:val="28"/>
  </w:num>
  <w:num w:numId="22" w16cid:durableId="181170718">
    <w:abstractNumId w:val="28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4"/>
  </w:num>
  <w:num w:numId="35" w16cid:durableId="608245496">
    <w:abstractNumId w:val="27"/>
  </w:num>
  <w:num w:numId="36" w16cid:durableId="1486360296">
    <w:abstractNumId w:val="22"/>
  </w:num>
  <w:num w:numId="37" w16cid:durableId="3801422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E1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5C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A30"/>
    <w:rsid w:val="00136061"/>
    <w:rsid w:val="00136834"/>
    <w:rsid w:val="00136F3D"/>
    <w:rsid w:val="00137982"/>
    <w:rsid w:val="001402F2"/>
    <w:rsid w:val="00140C8D"/>
    <w:rsid w:val="0014152A"/>
    <w:rsid w:val="001416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6F6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6C99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99A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98A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C45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5DFC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27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9F4"/>
    <w:rsid w:val="005B2177"/>
    <w:rsid w:val="005B39E2"/>
    <w:rsid w:val="005B3D19"/>
    <w:rsid w:val="005B3F97"/>
    <w:rsid w:val="005B47FD"/>
    <w:rsid w:val="005B4FF5"/>
    <w:rsid w:val="005B5569"/>
    <w:rsid w:val="005B6E41"/>
    <w:rsid w:val="005C02E5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5DB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35F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0E74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61E"/>
    <w:rsid w:val="008A64B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CB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1C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2D8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EB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5C98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23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1BC6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6CB"/>
    <w:rsid w:val="00D446C9"/>
    <w:rsid w:val="00D46EDF"/>
    <w:rsid w:val="00D47A25"/>
    <w:rsid w:val="00D47AEB"/>
    <w:rsid w:val="00D515EE"/>
    <w:rsid w:val="00D518F7"/>
    <w:rsid w:val="00D525A1"/>
    <w:rsid w:val="00D52A7A"/>
    <w:rsid w:val="00D52F4E"/>
    <w:rsid w:val="00D5446B"/>
    <w:rsid w:val="00D55B01"/>
    <w:rsid w:val="00D56B5E"/>
    <w:rsid w:val="00D57275"/>
    <w:rsid w:val="00D5740F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2AD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1D6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3D8F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BAC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7E1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出段落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出段落 Char"/>
    <w:link w:val="ListParagraph"/>
    <w:uiPriority w:val="34"/>
    <w:qFormat/>
    <w:locked/>
    <w:rsid w:val="00BB623D"/>
    <w:rPr>
      <w:rFonts w:ascii="Times New Roman" w:eastAsia="Times New Roman" w:hAnsi="Times New Roman"/>
    </w:rPr>
  </w:style>
  <w:style w:type="character" w:styleId="PlaceholderText">
    <w:name w:val="Placeholder Text"/>
    <w:basedOn w:val="DefaultParagraphFont"/>
    <w:uiPriority w:val="99"/>
    <w:semiHidden/>
    <w:rsid w:val="00C31BC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4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AC</cp:lastModifiedBy>
  <cp:revision>25</cp:revision>
  <dcterms:created xsi:type="dcterms:W3CDTF">2024-11-07T10:41:00Z</dcterms:created>
  <dcterms:modified xsi:type="dcterms:W3CDTF">2024-11-08T11:19:00Z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